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39E4" w:rsidRDefault="004639E4" w:rsidP="004639E4">
      <w:pPr>
        <w:pStyle w:val="Heading2"/>
      </w:pPr>
      <w:r>
        <w:t>CIE (2012) 10-deg “physiologically-relevant” xyz chromaticity coordinates</w:t>
      </w:r>
    </w:p>
    <w:p w:rsidR="00315DB2" w:rsidRDefault="00315DB2">
      <w:pPr>
        <w:pStyle w:val="Heading3"/>
      </w:pPr>
      <w:r>
        <w:t>Data key</w:t>
      </w:r>
    </w:p>
    <w:p w:rsidR="00315DB2" w:rsidRDefault="00315DB2">
      <w:pPr>
        <w:pStyle w:val="NormalWeb"/>
        <w:rPr>
          <w:color w:val="000000"/>
        </w:rPr>
      </w:pPr>
      <w:r>
        <w:rPr>
          <w:b/>
          <w:bCs/>
          <w:color w:val="000000"/>
        </w:rPr>
        <w:t>Columns</w:t>
      </w:r>
    </w:p>
    <w:p w:rsidR="00315DB2" w:rsidRDefault="00315DB2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Wavelength (nm) </w:t>
      </w:r>
    </w:p>
    <w:p w:rsidR="00647DC8" w:rsidRDefault="000F2AFC" w:rsidP="00647DC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647DC8" w:rsidRPr="00BF60F1">
        <w:t xml:space="preserve"> </w:t>
      </w:r>
      <w:r w:rsidR="00647DC8">
        <w:rPr>
          <w:color w:val="000000"/>
        </w:rPr>
        <w:t xml:space="preserve">chromaticity coordinate </w:t>
      </w:r>
    </w:p>
    <w:p w:rsidR="00647DC8" w:rsidRDefault="000F2AFC" w:rsidP="00647DC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647DC8">
        <w:t xml:space="preserve"> </w:t>
      </w:r>
      <w:r w:rsidR="00647DC8">
        <w:rPr>
          <w:color w:val="000000"/>
        </w:rPr>
        <w:t xml:space="preserve">chromaticity coordinate </w:t>
      </w:r>
    </w:p>
    <w:p w:rsidR="00315DB2" w:rsidRPr="00647DC8" w:rsidRDefault="000F2AFC" w:rsidP="00647DC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 </m:t>
        </m:r>
      </m:oMath>
      <w:r w:rsidR="00647DC8">
        <w:rPr>
          <w:color w:val="000000"/>
        </w:rPr>
        <w:t xml:space="preserve">chromaticity coordinate </w:t>
      </w:r>
    </w:p>
    <w:p w:rsidR="00315DB2" w:rsidRDefault="000F2AFC">
      <w:pPr>
        <w:rPr>
          <w:color w:val="000000"/>
        </w:rPr>
      </w:pPr>
      <w:r>
        <w:rPr>
          <w:color w:val="000000"/>
        </w:rPr>
        <w:pict>
          <v:rect id="_x0000_i1025" style="width:0;height:3pt" o:hralign="center" o:hrstd="t" o:hrnoshade="t" o:hr="t" fillcolor="red" stroked="f"/>
        </w:pict>
      </w:r>
    </w:p>
    <w:p w:rsidR="00315DB2" w:rsidRDefault="00315DB2">
      <w:pPr>
        <w:pStyle w:val="Heading3"/>
      </w:pPr>
      <w:r>
        <w:t>Notes</w:t>
      </w:r>
    </w:p>
    <w:p w:rsidR="002E5755" w:rsidRDefault="002E5755" w:rsidP="002E5755">
      <w:r w:rsidRPr="00BF60F1">
        <w:t xml:space="preserve">The CIE </w:t>
      </w:r>
      <w:r w:rsidRPr="00543F67">
        <w:t xml:space="preserve">(2012) </w:t>
      </w:r>
      <w:r w:rsidR="000F2AFC">
        <w:t>10</w:t>
      </w:r>
      <w:r w:rsidRPr="00543F67">
        <w:t>-deg “physiologically-relevant</w:t>
      </w:r>
      <w:proofErr w:type="gramStart"/>
      <w:r w:rsidRPr="00543F67">
        <w:t xml:space="preserve">”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  </w:t>
      </w:r>
      <w:r>
        <w:t xml:space="preserve">chromaticity coordinates </w:t>
      </w:r>
      <w:r w:rsidRPr="00BF60F1">
        <w:t>are related to the CIE</w:t>
      </w:r>
      <w:r>
        <w:t xml:space="preserve"> (2012) </w:t>
      </w:r>
      <w:r w:rsidR="000F2AFC">
        <w:t>10</w:t>
      </w:r>
      <w:r>
        <w:t>-</w:t>
      </w:r>
      <w:r w:rsidRPr="00BF60F1">
        <w:t>deg</w:t>
      </w:r>
      <w:r>
        <w:t xml:space="preserve"> </w:t>
      </w:r>
      <w:r w:rsidRPr="00BF60F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Pr="00BF60F1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t xml:space="preserve"> </w:t>
      </w:r>
      <w:r w:rsidRPr="00BF60F1">
        <w:t>CMFs by</w:t>
      </w:r>
      <w:r>
        <w:t>:</w:t>
      </w:r>
    </w:p>
    <w:p w:rsidR="002E5755" w:rsidRDefault="002E5755" w:rsidP="002E5755"/>
    <w:p w:rsidR="00647DC8" w:rsidRPr="00E808DC" w:rsidRDefault="000F2AFC" w:rsidP="00647DC8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(λ)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647DC8" w:rsidRPr="00E808DC" w:rsidRDefault="00647DC8" w:rsidP="00647DC8"/>
    <w:p w:rsidR="00647DC8" w:rsidRPr="00E808DC" w:rsidRDefault="000F2AFC" w:rsidP="00647DC8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(λ)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647DC8" w:rsidRDefault="00647DC8" w:rsidP="00647DC8"/>
    <w:p w:rsidR="00647DC8" w:rsidRPr="00E808DC" w:rsidRDefault="000F2AFC" w:rsidP="00647DC8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</m:sSub>
              <m:r>
                <w:rPr>
                  <w:rFonts w:ascii="Cambria Math" w:hAnsi="Cambria Math"/>
                </w:rPr>
                <m:t>(λ)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(λ)</m:t>
                  </m:r>
                </m:e>
              </m:d>
            </m:den>
          </m:f>
        </m:oMath>
      </m:oMathPara>
    </w:p>
    <w:p w:rsidR="00647DC8" w:rsidRPr="00BF60F1" w:rsidRDefault="00647DC8" w:rsidP="00647DC8"/>
    <w:p w:rsidR="00647DC8" w:rsidRDefault="00647DC8" w:rsidP="00647DC8">
      <w:proofErr w:type="gramStart"/>
      <w:r w:rsidRPr="00BF60F1">
        <w:t>where</w:t>
      </w:r>
      <w:proofErr w:type="gramEnd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 are the chromaticity coordinates,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Pr="00BF60F1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t xml:space="preserve"> </w:t>
      </w:r>
      <w:r w:rsidRPr="00BF60F1">
        <w:t>are the CMFs.</w:t>
      </w:r>
    </w:p>
    <w:p w:rsidR="002E5755" w:rsidRPr="00BF60F1" w:rsidRDefault="002E5755" w:rsidP="00647DC8"/>
    <w:p w:rsidR="002E5755" w:rsidRDefault="002E5755" w:rsidP="002E5755">
      <w:pPr>
        <w:pStyle w:val="NormalWeb"/>
      </w:pPr>
      <w:proofErr w:type="gramStart"/>
      <w:r>
        <w:t xml:space="preserve">The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Pr="00BF60F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Pr="00BF60F1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t xml:space="preserve"> CMFs are linea</w:t>
      </w:r>
      <w:bookmarkStart w:id="0" w:name="_GoBack"/>
      <w:bookmarkEnd w:id="0"/>
      <w:r>
        <w:t>r transformations of the cone fundamentals according to:</w:t>
      </w:r>
    </w:p>
    <w:p w:rsidR="002E5755" w:rsidRDefault="002E5755" w:rsidP="002E5755">
      <w:pPr>
        <w:spacing w:before="240" w:beforeAutospacing="1" w:after="100" w:afterAutospacing="1"/>
        <w:rPr>
          <w:color w:val="FF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 xml:space="preserve">=1.93986443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- 1.34664359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+ 0.43044935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rPr>
          <w:color w:val="FF0000"/>
        </w:rPr>
        <w:t xml:space="preserve"> </w:t>
      </w:r>
    </w:p>
    <w:p w:rsidR="002E5755" w:rsidRPr="00B511C4" w:rsidRDefault="002E5755" w:rsidP="002E5755">
      <w:pPr>
        <w:spacing w:before="100" w:beforeAutospacing="1" w:after="100" w:afterAutospacing="1"/>
        <w:rPr>
          <w:color w:val="FF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GB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 xml:space="preserve">=0.69283932 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GB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 xml:space="preserve">+  0.34967567 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GB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(λ)</m:t>
          </m:r>
        </m:oMath>
      </m:oMathPara>
    </w:p>
    <w:p w:rsidR="002E5755" w:rsidRDefault="002E5755" w:rsidP="002E5755">
      <w:pPr>
        <w:spacing w:before="240" w:beforeAutospacing="1" w:after="100" w:afterAutospacing="1"/>
        <w:rPr>
          <w:color w:val="FF0000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GB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=2.14687945 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GB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rPr>
          <w:color w:val="FF0000"/>
        </w:rPr>
        <w:t xml:space="preserve"> </w:t>
      </w:r>
    </w:p>
    <w:p w:rsidR="002E5755" w:rsidRDefault="002E5755" w:rsidP="002E5755">
      <w:pPr>
        <w:pStyle w:val="NormalWeb"/>
      </w:pPr>
      <w:proofErr w:type="gramStart"/>
      <w:r>
        <w:t xml:space="preserve">where </w:t>
      </w:r>
      <w:proofErr w:type="gramEnd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(λ)</m:t>
        </m:r>
      </m:oMath>
      <w:r>
        <w:rPr>
          <w:color w:val="FF0000"/>
        </w:rPr>
        <w:t xml:space="preserve"> </w:t>
      </w:r>
      <w:r>
        <w:t>are the Stockman &amp; Sharpe (2000) or CIE (2006) 10-deg cone fundamentals tabulated here.</w:t>
      </w:r>
    </w:p>
    <w:p w:rsidR="002E5755" w:rsidRDefault="002E5755" w:rsidP="002E5755">
      <w:pPr>
        <w:pStyle w:val="NormalWeb"/>
      </w:pPr>
      <w:r>
        <w:t xml:space="preserve">The proposed CIE standard is also </w:t>
      </w:r>
      <w:r w:rsidR="000F2AFC">
        <w:t xml:space="preserve">much </w:t>
      </w:r>
      <w:r>
        <w:t xml:space="preserve">concerned about defining the precision of the CMFs. Thus, the coefficients of the transformation are defined to 8 decimal places (as in the equations above), the results in linear (energy) units </w:t>
      </w:r>
      <w:r w:rsidRPr="00842030">
        <w:t xml:space="preserve">are tabulated </w:t>
      </w:r>
      <w:r>
        <w:t>to</w:t>
      </w:r>
      <w:r w:rsidRPr="00842030">
        <w:t xml:space="preserve"> 7 significant figures</w:t>
      </w:r>
      <w:r>
        <w:t>, and the CMFs must be calculated from the cone fundamentals given in linear (energy)</w:t>
      </w:r>
      <w:r w:rsidRPr="00842030">
        <w:t xml:space="preserve"> </w:t>
      </w:r>
      <w:r>
        <w:t xml:space="preserve">units to 9 sf.  Finally, the chromaticity coordinates are defined to 5 </w:t>
      </w:r>
      <w:proofErr w:type="spellStart"/>
      <w:proofErr w:type="gramStart"/>
      <w:r>
        <w:t>dp</w:t>
      </w:r>
      <w:proofErr w:type="spellEnd"/>
      <w:proofErr w:type="gramEnd"/>
      <w:r>
        <w:t>.</w:t>
      </w:r>
    </w:p>
    <w:p w:rsidR="002E5755" w:rsidRDefault="002E5755" w:rsidP="002E5755">
      <w:r>
        <w:t>The functions are provided here at 0.1, 1 and 5 nm steps.</w:t>
      </w:r>
    </w:p>
    <w:p w:rsidR="002E5755" w:rsidRDefault="002E5755" w:rsidP="002E5755">
      <w:pPr>
        <w:pStyle w:val="NormalWeb"/>
      </w:pPr>
      <w:r w:rsidRPr="00BE2A52">
        <w:t>Please note that these are proposals that have yet to be ratified by the full TC 1-36</w:t>
      </w:r>
      <w:r>
        <w:t xml:space="preserve"> committee or the CIE</w:t>
      </w:r>
      <w:r w:rsidRPr="00BE2A52">
        <w:t>.</w:t>
      </w:r>
    </w:p>
    <w:p w:rsidR="002E5755" w:rsidRDefault="002E5755" w:rsidP="002E5755">
      <w:pPr>
        <w:rPr>
          <w:color w:val="000000"/>
        </w:rPr>
      </w:pPr>
      <w:r>
        <w:rPr>
          <w:color w:val="000000"/>
        </w:rPr>
        <w:pict>
          <v:rect id="_x0000_i1026" style="width:0;height:3pt" o:hralign="center" o:hrstd="t" o:hrnoshade="t" o:hr="t" fillcolor="red" stroked="f"/>
        </w:pict>
      </w:r>
    </w:p>
    <w:p w:rsidR="002E5755" w:rsidRDefault="002E5755" w:rsidP="002E5755">
      <w:pPr>
        <w:pStyle w:val="Heading3"/>
      </w:pPr>
      <w:r>
        <w:t>References</w:t>
      </w:r>
    </w:p>
    <w:p w:rsidR="002E5755" w:rsidRDefault="002E5755" w:rsidP="002E5755">
      <w:pPr>
        <w:pStyle w:val="NormalWeb"/>
        <w:rPr>
          <w:color w:val="000000"/>
        </w:rPr>
      </w:pPr>
      <w:proofErr w:type="gramStart"/>
      <w:r>
        <w:rPr>
          <w:color w:val="000000"/>
        </w:rPr>
        <w:t>Stockman, A., &amp; Sharpe, L. T. (2000).</w:t>
      </w:r>
      <w:proofErr w:type="gramEnd"/>
      <w:r>
        <w:rPr>
          <w:color w:val="000000"/>
        </w:rPr>
        <w:t xml:space="preserve"> Spectral sensitivities of the middle- and long-wavelength sensitive cones derived from measurements in observers of known genotype. </w:t>
      </w:r>
      <w:r>
        <w:rPr>
          <w:i/>
          <w:iCs/>
          <w:color w:val="000000"/>
        </w:rPr>
        <w:t>Vision Research</w:t>
      </w:r>
      <w:r>
        <w:rPr>
          <w:color w:val="000000"/>
        </w:rPr>
        <w:t>,</w:t>
      </w:r>
      <w:r>
        <w:rPr>
          <w:rStyle w:val="Emphasis"/>
          <w:color w:val="000000"/>
        </w:rPr>
        <w:t xml:space="preserve"> 40,</w:t>
      </w:r>
      <w:r>
        <w:rPr>
          <w:color w:val="000000"/>
        </w:rPr>
        <w:t xml:space="preserve"> 1711-1737.</w:t>
      </w:r>
    </w:p>
    <w:p w:rsidR="002E5755" w:rsidRDefault="002E5755" w:rsidP="002E5755">
      <w:pPr>
        <w:pStyle w:val="NormalWeb"/>
        <w:rPr>
          <w:color w:val="000000"/>
        </w:rPr>
      </w:pPr>
      <w:proofErr w:type="gramStart"/>
      <w:r>
        <w:rPr>
          <w:color w:val="000000"/>
        </w:rPr>
        <w:t>CIE (2006).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Fundamental chromaticity diagram with physiological axes.</w:t>
      </w:r>
      <w:proofErr w:type="gramEnd"/>
      <w:r>
        <w:rPr>
          <w:color w:val="000000"/>
        </w:rPr>
        <w:t xml:space="preserve"> </w:t>
      </w:r>
      <w:r>
        <w:rPr>
          <w:noProof/>
          <w:color w:val="000000"/>
          <w:lang w:val="en-GB" w:eastAsia="en-GB"/>
        </w:rPr>
        <w:drawing>
          <wp:inline distT="0" distB="0" distL="0" distR="0" wp14:anchorId="0AD7B629" wp14:editId="1073FDA4">
            <wp:extent cx="9525" cy="9525"/>
            <wp:effectExtent l="0" t="0" r="0" b="0"/>
            <wp:docPr id="137" name="Picture 137" descr="C:\wwwhome\database\text\lum\&amp;{DSMP.gEmptySrc}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wwwhome\database\text\lum\&amp;{DSMP.gEmptySrc};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color w:val="000000"/>
        </w:rPr>
        <w:t>Parts 1 and 2.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Technical Report 170-1.</w:t>
      </w:r>
      <w:proofErr w:type="gramEnd"/>
      <w:r>
        <w:rPr>
          <w:color w:val="000000"/>
        </w:rPr>
        <w:t xml:space="preserve"> Vienna: Central Bureau of the Commission </w:t>
      </w:r>
      <w:proofErr w:type="spellStart"/>
      <w:r>
        <w:rPr>
          <w:color w:val="000000"/>
        </w:rPr>
        <w:t>Internationale</w:t>
      </w:r>
      <w:proofErr w:type="spellEnd"/>
      <w:r>
        <w:rPr>
          <w:color w:val="000000"/>
        </w:rPr>
        <w:t xml:space="preserve"> de l' </w:t>
      </w:r>
      <w:proofErr w:type="spellStart"/>
      <w:r>
        <w:rPr>
          <w:color w:val="000000"/>
        </w:rPr>
        <w:t>Éclairage</w:t>
      </w:r>
      <w:proofErr w:type="spellEnd"/>
      <w:r>
        <w:rPr>
          <w:color w:val="000000"/>
        </w:rPr>
        <w:t>.</w:t>
      </w:r>
    </w:p>
    <w:p w:rsidR="00647DC8" w:rsidRDefault="00647DC8">
      <w:pPr>
        <w:pStyle w:val="NormalWeb"/>
        <w:rPr>
          <w:color w:val="000000"/>
        </w:rPr>
      </w:pPr>
    </w:p>
    <w:p w:rsidR="00315DB2" w:rsidRDefault="00315DB2">
      <w:pPr>
        <w:pStyle w:val="NormalWeb"/>
        <w:rPr>
          <w:color w:val="000000"/>
        </w:rPr>
      </w:pPr>
    </w:p>
    <w:p w:rsidR="00315DB2" w:rsidRDefault="00315DB2">
      <w:pPr>
        <w:pStyle w:val="NormalWeb"/>
        <w:rPr>
          <w:color w:val="000000"/>
        </w:rPr>
      </w:pPr>
      <w:r>
        <w:rPr>
          <w:color w:val="000000"/>
        </w:rPr>
        <w:t> </w:t>
      </w:r>
    </w:p>
    <w:sectPr w:rsidR="00315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61A9"/>
    <w:multiLevelType w:val="multilevel"/>
    <w:tmpl w:val="9E94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C07F8"/>
    <w:multiLevelType w:val="multilevel"/>
    <w:tmpl w:val="B660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ED"/>
    <w:rsid w:val="000F2AFC"/>
    <w:rsid w:val="002E5755"/>
    <w:rsid w:val="00315DB2"/>
    <w:rsid w:val="004639E4"/>
    <w:rsid w:val="005876A9"/>
    <w:rsid w:val="00647DC8"/>
    <w:rsid w:val="00681595"/>
    <w:rsid w:val="00BD43ED"/>
    <w:rsid w:val="00D7614F"/>
    <w:rsid w:val="00DB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Arial" w:hAnsi="Arial" w:cs="Arial"/>
      <w:color w:val="FF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FFFFFF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ascii="Arial" w:hAnsi="Arial" w:cs="Arial"/>
      <w:color w:val="C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Arial" w:hAnsi="Arial" w:cs="Arial"/>
      <w:color w:val="FF000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rFonts w:ascii="Arial" w:hAnsi="Arial" w:cs="Arial"/>
      <w:color w:val="C00000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rFonts w:ascii="Arial" w:hAnsi="Arial" w:cs="Arial"/>
      <w:color w:val="C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33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595"/>
    <w:rPr>
      <w:rFonts w:ascii="Tahoma" w:eastAsia="Times New Roman" w:hAnsi="Tahoma" w:cs="Tahoma"/>
      <w:sz w:val="16"/>
      <w:szCs w:val="16"/>
    </w:rPr>
  </w:style>
  <w:style w:type="character" w:customStyle="1" w:styleId="mpentity1">
    <w:name w:val="mpentity1"/>
    <w:basedOn w:val="DefaultParagraphFont"/>
    <w:rsid w:val="002E575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Arial" w:hAnsi="Arial" w:cs="Arial"/>
      <w:color w:val="FF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FFFFFF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ascii="Arial" w:hAnsi="Arial" w:cs="Arial"/>
      <w:color w:val="C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Arial" w:hAnsi="Arial" w:cs="Arial"/>
      <w:color w:val="FF000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rFonts w:ascii="Arial" w:hAnsi="Arial" w:cs="Arial"/>
      <w:color w:val="C00000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rFonts w:ascii="Arial" w:hAnsi="Arial" w:cs="Arial"/>
      <w:color w:val="C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33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595"/>
    <w:rPr>
      <w:rFonts w:ascii="Tahoma" w:eastAsia="Times New Roman" w:hAnsi="Tahoma" w:cs="Tahoma"/>
      <w:sz w:val="16"/>
      <w:szCs w:val="16"/>
    </w:rPr>
  </w:style>
  <w:style w:type="character" w:customStyle="1" w:styleId="mpentity1">
    <w:name w:val="mpentity1"/>
    <w:basedOn w:val="DefaultParagraphFont"/>
    <w:rsid w:val="002E575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wwwhome\database\text\lum\&amp;%7bDSMP.gEmptySrc%7d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CIE 1964 10-deg chromaticity coordinates</vt:lpstr>
    </vt:vector>
  </TitlesOfParts>
  <Company>IoO</Company>
  <LinksUpToDate>false</LinksUpToDate>
  <CharactersWithSpaces>2261</CharactersWithSpaces>
  <SharedDoc>false</SharedDoc>
  <HLinks>
    <vt:vector size="6" baseType="variant">
      <vt:variant>
        <vt:i4>6160396</vt:i4>
      </vt:variant>
      <vt:variant>
        <vt:i4>27</vt:i4>
      </vt:variant>
      <vt:variant>
        <vt:i4>0</vt:i4>
      </vt:variant>
      <vt:variant>
        <vt:i4>5</vt:i4>
      </vt:variant>
      <vt:variant>
        <vt:lpwstr>../cmfs/ciexyz64.htm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 1964 10-deg chromaticity coordinates</dc:title>
  <dc:creator>Andrew Stockman</dc:creator>
  <cp:lastModifiedBy>Stockman</cp:lastModifiedBy>
  <cp:revision>5</cp:revision>
  <dcterms:created xsi:type="dcterms:W3CDTF">2012-11-22T22:30:00Z</dcterms:created>
  <dcterms:modified xsi:type="dcterms:W3CDTF">2012-11-23T14:12:00Z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HTMLDest">
    <vt:lpwstr>C:\wwwhome\database\text\ccs\cccie64.htm</vt:lpwstr>
  </property>
  <property fmtid="{D5CDD505-2E9C-101B-9397-08002B2CF9AE}" pid="3" name="MP_MathMLTarget">
    <vt:lpwstr>XHTML+MathML</vt:lpwstr>
  </property>
  <property fmtid="{D5CDD505-2E9C-101B-9397-08002B2CF9AE}" pid="4" name="MP_OpenInBrowser">
    <vt:bool>true</vt:bool>
  </property>
  <property fmtid="{D5CDD505-2E9C-101B-9397-08002B2CF9AE}" pid="5" name="MP_UseMathML">
    <vt:bool>false</vt:bool>
  </property>
  <property fmtid="{D5CDD505-2E9C-101B-9397-08002B2CF9AE}" pid="6" name="MP_MathZoom">
    <vt:bool>true</vt:bool>
  </property>
  <property fmtid="{D5CDD505-2E9C-101B-9397-08002B2CF9AE}" pid="7" name="MP_IE5Win">
    <vt:bool>false</vt:bool>
  </property>
</Properties>
</file>